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/>
          <w:b/>
          <w:bCs/>
          <w:color w:val="auto"/>
          <w:sz w:val="32"/>
          <w:szCs w:val="32"/>
          <w:lang w:val="en-US" w:eastAsia="zh-CN"/>
        </w:rPr>
        <w:t>报价一览表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项目名称：韶关市中心城区污水管网建设和改造工程（一期）（四污片区）劳务分包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项目编号：2022-523-SGHZ-DZQ</w:t>
      </w:r>
    </w:p>
    <w:tbl>
      <w:tblPr>
        <w:tblStyle w:val="5"/>
        <w:tblW w:w="513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8"/>
        <w:gridCol w:w="1705"/>
        <w:gridCol w:w="618"/>
        <w:gridCol w:w="1115"/>
        <w:gridCol w:w="7848"/>
        <w:gridCol w:w="2168"/>
        <w:gridCol w:w="67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26" w:hRule="atLeast"/>
        </w:trPr>
        <w:tc>
          <w:tcPr>
            <w:tcW w:w="76" w:type="pct"/>
            <w:noWrap w:val="0"/>
            <w:vAlign w:val="center"/>
          </w:tcPr>
          <w:p>
            <w:pPr>
              <w:pStyle w:val="7"/>
              <w:spacing w:line="302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序号</w:t>
            </w:r>
          </w:p>
        </w:tc>
        <w:tc>
          <w:tcPr>
            <w:tcW w:w="594" w:type="pct"/>
            <w:noWrap w:val="0"/>
            <w:vAlign w:val="center"/>
          </w:tcPr>
          <w:p>
            <w:pPr>
              <w:pStyle w:val="7"/>
              <w:spacing w:line="302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项目名称</w:t>
            </w:r>
          </w:p>
        </w:tc>
        <w:tc>
          <w:tcPr>
            <w:tcW w:w="215" w:type="pct"/>
            <w:noWrap w:val="0"/>
            <w:vAlign w:val="center"/>
          </w:tcPr>
          <w:p>
            <w:pPr>
              <w:pStyle w:val="7"/>
              <w:spacing w:line="302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单位</w:t>
            </w:r>
          </w:p>
        </w:tc>
        <w:tc>
          <w:tcPr>
            <w:tcW w:w="388" w:type="pct"/>
            <w:noWrap w:val="0"/>
            <w:vAlign w:val="center"/>
          </w:tcPr>
          <w:p>
            <w:pPr>
              <w:pStyle w:val="7"/>
              <w:spacing w:line="302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sz w:val="21"/>
                <w:szCs w:val="21"/>
                <w:lang w:eastAsia="zh-CN"/>
              </w:rPr>
              <w:t>单价</w:t>
            </w:r>
            <w:r>
              <w:rPr>
                <w:rFonts w:hint="eastAsia" w:ascii="宋体" w:hAnsi="宋体" w:cs="宋体"/>
                <w:b/>
                <w:bCs/>
                <w:color w:val="FF0000"/>
                <w:sz w:val="21"/>
                <w:szCs w:val="21"/>
                <w:lang w:val="en-US" w:eastAsia="zh-CN"/>
              </w:rPr>
              <w:t>报价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21"/>
                <w:szCs w:val="21"/>
                <w:lang w:eastAsia="zh-CN"/>
              </w:rPr>
              <w:t>（元）</w:t>
            </w:r>
          </w:p>
        </w:tc>
        <w:tc>
          <w:tcPr>
            <w:tcW w:w="2734" w:type="pct"/>
            <w:noWrap w:val="0"/>
            <w:vAlign w:val="center"/>
          </w:tcPr>
          <w:p>
            <w:pPr>
              <w:pStyle w:val="7"/>
              <w:spacing w:line="302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工作内容</w:t>
            </w:r>
          </w:p>
        </w:tc>
        <w:tc>
          <w:tcPr>
            <w:tcW w:w="755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eastAsia="zh-CN"/>
              </w:rPr>
              <w:t>报价产品的技术、服务响应情况（是否响应）</w:t>
            </w:r>
          </w:p>
        </w:tc>
        <w:tc>
          <w:tcPr>
            <w:tcW w:w="235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5000" w:type="pct"/>
            <w:gridSpan w:val="7"/>
            <w:noWrap w:val="0"/>
            <w:vAlign w:val="center"/>
          </w:tcPr>
          <w:p>
            <w:pPr>
              <w:pStyle w:val="7"/>
              <w:spacing w:line="302" w:lineRule="exact"/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一、管道安装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</w:trPr>
        <w:tc>
          <w:tcPr>
            <w:tcW w:w="76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</w:t>
            </w:r>
          </w:p>
        </w:tc>
        <w:tc>
          <w:tcPr>
            <w:tcW w:w="594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沉井 D=4m H=6m</w:t>
            </w:r>
          </w:p>
        </w:tc>
        <w:tc>
          <w:tcPr>
            <w:tcW w:w="215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个</w:t>
            </w:r>
          </w:p>
        </w:tc>
        <w:tc>
          <w:tcPr>
            <w:tcW w:w="388" w:type="pct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2734" w:type="pct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人工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挖土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机械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配合修整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井底调平，垫层铺设，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井壁浇筑，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人机配合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管道安装，爬梯安装，接口座浆，收口抹缝，井盖安装，井内溜槽制作</w:t>
            </w:r>
          </w:p>
        </w:tc>
        <w:tc>
          <w:tcPr>
            <w:tcW w:w="755" w:type="pct"/>
            <w:noWrap w:val="0"/>
            <w:vAlign w:val="center"/>
          </w:tcPr>
          <w:p>
            <w:pPr>
              <w:jc w:val="both"/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35" w:type="pct"/>
            <w:noWrap w:val="0"/>
            <w:vAlign w:val="center"/>
          </w:tcPr>
          <w:p>
            <w:pPr>
              <w:jc w:val="both"/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76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</w:t>
            </w:r>
          </w:p>
        </w:tc>
        <w:tc>
          <w:tcPr>
            <w:tcW w:w="59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雨水边沟300× 300排水沟</w:t>
            </w:r>
          </w:p>
        </w:tc>
        <w:tc>
          <w:tcPr>
            <w:tcW w:w="215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米</w:t>
            </w:r>
          </w:p>
        </w:tc>
        <w:tc>
          <w:tcPr>
            <w:tcW w:w="388" w:type="pct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73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机械挖土人工配合修整、回填、修整沟底、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沟底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基础砼浇筑，水沟墙身砖砌，预制盖板安装。</w:t>
            </w:r>
          </w:p>
        </w:tc>
        <w:tc>
          <w:tcPr>
            <w:tcW w:w="755" w:type="pct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35" w:type="pct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</w:trPr>
        <w:tc>
          <w:tcPr>
            <w:tcW w:w="76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594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雨水边沟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00× 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00排水沟</w:t>
            </w:r>
          </w:p>
        </w:tc>
        <w:tc>
          <w:tcPr>
            <w:tcW w:w="215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米</w:t>
            </w:r>
          </w:p>
        </w:tc>
        <w:tc>
          <w:tcPr>
            <w:tcW w:w="388" w:type="pct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73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机械挖土人工配合修整、回填、修整沟底、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沟底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碎石砂垫层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，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沟底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基础砼浇筑，水沟墙身砖砌，预制盖板安装。</w:t>
            </w:r>
          </w:p>
        </w:tc>
        <w:tc>
          <w:tcPr>
            <w:tcW w:w="755" w:type="pct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35" w:type="pct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76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594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PE(熔接）克拉管安装（DN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200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以内)</w:t>
            </w:r>
          </w:p>
        </w:tc>
        <w:tc>
          <w:tcPr>
            <w:tcW w:w="215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米</w:t>
            </w:r>
          </w:p>
        </w:tc>
        <w:tc>
          <w:tcPr>
            <w:tcW w:w="388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734" w:type="pct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机械挖土人工配合修整、回填、修整沟底、人机配合铺设石粉渣（等材料）垫层、夯实、人机下管、切管、管道校正、闭水试验、素土外运（包控制标高，埋深 1.8 米内，每超深一米加 40 元机械费）</w:t>
            </w:r>
          </w:p>
        </w:tc>
        <w:tc>
          <w:tcPr>
            <w:tcW w:w="755" w:type="pct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35" w:type="pct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8" w:hRule="atLeast"/>
        </w:trPr>
        <w:tc>
          <w:tcPr>
            <w:tcW w:w="76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594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HDPE(承插）双壁波纹管安装（DN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500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)， 放坡开挖</w:t>
            </w:r>
          </w:p>
        </w:tc>
        <w:tc>
          <w:tcPr>
            <w:tcW w:w="215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米</w:t>
            </w:r>
          </w:p>
        </w:tc>
        <w:tc>
          <w:tcPr>
            <w:tcW w:w="388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734" w:type="pct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机械挖土人工配合修整、回填、修整沟底、人机配合铺设石粉渣（等材料）垫层、夯实、人机下管、切管、管道校正、闭水试验、素土外运（包控制标高，埋深 2 米内，每超深一米加 40 元机械费）</w:t>
            </w:r>
          </w:p>
        </w:tc>
        <w:tc>
          <w:tcPr>
            <w:tcW w:w="755" w:type="pct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35" w:type="pct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 w:hRule="atLeast"/>
        </w:trPr>
        <w:tc>
          <w:tcPr>
            <w:tcW w:w="76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594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HDPE(承插）双壁波纹管安装（DN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500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)支护开挖</w:t>
            </w:r>
          </w:p>
        </w:tc>
        <w:tc>
          <w:tcPr>
            <w:tcW w:w="215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米</w:t>
            </w:r>
          </w:p>
        </w:tc>
        <w:tc>
          <w:tcPr>
            <w:tcW w:w="388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734" w:type="pct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管道安装、支架制作安装</w:t>
            </w:r>
          </w:p>
        </w:tc>
        <w:tc>
          <w:tcPr>
            <w:tcW w:w="755" w:type="pct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35" w:type="pct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atLeast"/>
        </w:trPr>
        <w:tc>
          <w:tcPr>
            <w:tcW w:w="76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594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HDPE(承插）双壁波纹管安装（DN300)放坡开挖</w:t>
            </w:r>
          </w:p>
        </w:tc>
        <w:tc>
          <w:tcPr>
            <w:tcW w:w="215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米</w:t>
            </w:r>
          </w:p>
        </w:tc>
        <w:tc>
          <w:tcPr>
            <w:tcW w:w="388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734" w:type="pct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机械挖土人工配合修整、回填、修整沟底、人机配合铺设石粉渣（等材料）垫层、夯实、人机下管、切管、管道校正、闭水试验、素土外运（包控制标高，埋深 2.0 米内，每超深一米加 50 元机械费）</w:t>
            </w:r>
          </w:p>
        </w:tc>
        <w:tc>
          <w:tcPr>
            <w:tcW w:w="755" w:type="pct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35" w:type="pct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5" w:hRule="atLeast"/>
        </w:trPr>
        <w:tc>
          <w:tcPr>
            <w:tcW w:w="76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594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HDPE(承插）双壁波纹管安装（DN300)支护开挖</w:t>
            </w:r>
          </w:p>
        </w:tc>
        <w:tc>
          <w:tcPr>
            <w:tcW w:w="215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米</w:t>
            </w:r>
          </w:p>
        </w:tc>
        <w:tc>
          <w:tcPr>
            <w:tcW w:w="388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734" w:type="pct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机械挖土人工配合修整、回填、修整沟底、人机配合铺设石粉渣（等材料）垫层、夯实、人机下管、切管、管道校正、闭水试验、素土外运（包控制标高，埋深 2.0 米内，每超深一米加 65 元机械费）</w:t>
            </w:r>
          </w:p>
        </w:tc>
        <w:tc>
          <w:tcPr>
            <w:tcW w:w="755" w:type="pct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35" w:type="pct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8" w:hRule="atLeast"/>
        </w:trPr>
        <w:tc>
          <w:tcPr>
            <w:tcW w:w="76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594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HDPE(承插）双壁波纹管安装（DN400)放坡开挖</w:t>
            </w:r>
          </w:p>
        </w:tc>
        <w:tc>
          <w:tcPr>
            <w:tcW w:w="215" w:type="pct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米</w:t>
            </w:r>
          </w:p>
        </w:tc>
        <w:tc>
          <w:tcPr>
            <w:tcW w:w="388" w:type="pct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734" w:type="pct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机械挖土人工配合修整、回填、修整沟底、人机配合铺设石粉渣（等材料）垫层、夯实、人机下管、切管、管道校正、闭水试验、素土外运（包控制标高，埋深 2.0 米内，每超深一米加 50 元机械费）</w:t>
            </w:r>
          </w:p>
        </w:tc>
        <w:tc>
          <w:tcPr>
            <w:tcW w:w="755" w:type="pct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35" w:type="pct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atLeast"/>
        </w:trPr>
        <w:tc>
          <w:tcPr>
            <w:tcW w:w="76" w:type="pct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94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HDPE(承插）双壁波纹管安装（DN400)支护开挖</w:t>
            </w:r>
          </w:p>
        </w:tc>
        <w:tc>
          <w:tcPr>
            <w:tcW w:w="215" w:type="pct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米</w:t>
            </w:r>
          </w:p>
        </w:tc>
        <w:tc>
          <w:tcPr>
            <w:tcW w:w="388" w:type="pct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734" w:type="pct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机械挖土人工配合修整、回填、修整沟底、人机配合铺设石粉渣（等材料）垫层、夯实、人机下管、切管、管道校正、闭水试验、素土外运（包控制标高，埋深 2.0 米内，每超深一米加 65 元机械费）</w:t>
            </w:r>
          </w:p>
        </w:tc>
        <w:tc>
          <w:tcPr>
            <w:tcW w:w="755" w:type="pct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35" w:type="pct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5000" w:type="pct"/>
            <w:gridSpan w:val="7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二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拆除及修复水泥混凝土路面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76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</w:t>
            </w:r>
          </w:p>
        </w:tc>
        <w:tc>
          <w:tcPr>
            <w:tcW w:w="594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切缝（沥青路面）</w:t>
            </w:r>
          </w:p>
        </w:tc>
        <w:tc>
          <w:tcPr>
            <w:tcW w:w="215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米</w:t>
            </w:r>
          </w:p>
        </w:tc>
        <w:tc>
          <w:tcPr>
            <w:tcW w:w="388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734" w:type="pct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按管长计算、切缝（自带机械，含动力费用） 按实际切缝长度结算</w:t>
            </w:r>
          </w:p>
        </w:tc>
        <w:tc>
          <w:tcPr>
            <w:tcW w:w="755" w:type="pct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35" w:type="pct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atLeast"/>
        </w:trPr>
        <w:tc>
          <w:tcPr>
            <w:tcW w:w="76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</w:t>
            </w:r>
          </w:p>
        </w:tc>
        <w:tc>
          <w:tcPr>
            <w:tcW w:w="594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切缝（水泥路面）</w:t>
            </w:r>
          </w:p>
        </w:tc>
        <w:tc>
          <w:tcPr>
            <w:tcW w:w="215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米</w:t>
            </w:r>
          </w:p>
        </w:tc>
        <w:tc>
          <w:tcPr>
            <w:tcW w:w="388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734" w:type="pct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按管长计算、切缝（自带机械，含动力费用） 按实际切缝长度结算</w:t>
            </w:r>
          </w:p>
        </w:tc>
        <w:tc>
          <w:tcPr>
            <w:tcW w:w="755" w:type="pct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35" w:type="pct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1" w:hRule="atLeast"/>
        </w:trPr>
        <w:tc>
          <w:tcPr>
            <w:tcW w:w="76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</w:t>
            </w:r>
          </w:p>
        </w:tc>
        <w:tc>
          <w:tcPr>
            <w:tcW w:w="594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沥青路面破除（厚度10cm 以内）</w:t>
            </w:r>
          </w:p>
        </w:tc>
        <w:tc>
          <w:tcPr>
            <w:tcW w:w="215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平方米</w:t>
            </w:r>
          </w:p>
        </w:tc>
        <w:tc>
          <w:tcPr>
            <w:tcW w:w="388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734" w:type="pct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凿除路面（机械破除），渣土外运</w:t>
            </w:r>
          </w:p>
        </w:tc>
        <w:tc>
          <w:tcPr>
            <w:tcW w:w="755" w:type="pct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35" w:type="pct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</w:trPr>
        <w:tc>
          <w:tcPr>
            <w:tcW w:w="76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4</w:t>
            </w:r>
          </w:p>
        </w:tc>
        <w:tc>
          <w:tcPr>
            <w:tcW w:w="594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水泥混凝土路面破除（厚度25cm 以内）</w:t>
            </w:r>
          </w:p>
        </w:tc>
        <w:tc>
          <w:tcPr>
            <w:tcW w:w="215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平方米</w:t>
            </w:r>
          </w:p>
        </w:tc>
        <w:tc>
          <w:tcPr>
            <w:tcW w:w="388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734" w:type="pct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凿除路面（机械破除），渣土外运</w:t>
            </w:r>
          </w:p>
        </w:tc>
        <w:tc>
          <w:tcPr>
            <w:tcW w:w="755" w:type="pct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35" w:type="pct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</w:trPr>
        <w:tc>
          <w:tcPr>
            <w:tcW w:w="76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</w:t>
            </w:r>
          </w:p>
        </w:tc>
        <w:tc>
          <w:tcPr>
            <w:tcW w:w="594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水泥混凝土路面修复（25cm 以内，含34cm 厚水泥稳定碎石层）</w:t>
            </w:r>
          </w:p>
        </w:tc>
        <w:tc>
          <w:tcPr>
            <w:tcW w:w="215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平方米</w:t>
            </w:r>
          </w:p>
        </w:tc>
        <w:tc>
          <w:tcPr>
            <w:tcW w:w="388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734" w:type="pct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稳定层两层摊铺压实、混凝土浇筑、收面、拉毛、锯缝、养护、植筋</w:t>
            </w:r>
          </w:p>
        </w:tc>
        <w:tc>
          <w:tcPr>
            <w:tcW w:w="755" w:type="pct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35" w:type="pct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5000" w:type="pct"/>
            <w:gridSpan w:val="7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三、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井室砌筑、安装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6" w:hRule="atLeast"/>
        </w:trPr>
        <w:tc>
          <w:tcPr>
            <w:tcW w:w="76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</w:t>
            </w:r>
          </w:p>
        </w:tc>
        <w:tc>
          <w:tcPr>
            <w:tcW w:w="594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预制混凝土圆井吊装(Φ 1250 以内，1.5~2 米深)</w:t>
            </w:r>
          </w:p>
        </w:tc>
        <w:tc>
          <w:tcPr>
            <w:tcW w:w="215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座</w:t>
            </w:r>
          </w:p>
        </w:tc>
        <w:tc>
          <w:tcPr>
            <w:tcW w:w="388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734" w:type="pct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井底调平，垫层铺设，人机配合井座井筒吊装，管道安装，爬梯安装，接口座浆，收口抹缝，井盖安装，井内溜槽制作。（井深 2</w:t>
            </w:r>
          </w:p>
          <w:p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米内，超深部分每米加 70 元，预制井转运</w:t>
            </w:r>
          </w:p>
          <w:p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距离 30 以内）</w:t>
            </w:r>
          </w:p>
        </w:tc>
        <w:tc>
          <w:tcPr>
            <w:tcW w:w="755" w:type="pct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35" w:type="pct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7" w:hRule="atLeast"/>
        </w:trPr>
        <w:tc>
          <w:tcPr>
            <w:tcW w:w="76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</w:t>
            </w:r>
          </w:p>
        </w:tc>
        <w:tc>
          <w:tcPr>
            <w:tcW w:w="594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预制混凝土方井吊装(600*600，1.5 米深)</w:t>
            </w:r>
          </w:p>
        </w:tc>
        <w:tc>
          <w:tcPr>
            <w:tcW w:w="215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座</w:t>
            </w:r>
          </w:p>
        </w:tc>
        <w:tc>
          <w:tcPr>
            <w:tcW w:w="388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734" w:type="pct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井底调平，垫层铺设，人机配合井座井筒吊装，管道安装，爬梯安装，接口座浆，收口抹缝，井盖安装，井内溜槽制作（预制井转</w:t>
            </w:r>
          </w:p>
          <w:p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运距离 30 以内）。</w:t>
            </w:r>
          </w:p>
        </w:tc>
        <w:tc>
          <w:tcPr>
            <w:tcW w:w="755" w:type="pct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35" w:type="pct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atLeast"/>
        </w:trPr>
        <w:tc>
          <w:tcPr>
            <w:tcW w:w="76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</w:t>
            </w:r>
          </w:p>
        </w:tc>
        <w:tc>
          <w:tcPr>
            <w:tcW w:w="594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砌筑井(Φ1200 以内，1.5~2 米深)</w:t>
            </w:r>
          </w:p>
        </w:tc>
        <w:tc>
          <w:tcPr>
            <w:tcW w:w="215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座</w:t>
            </w:r>
          </w:p>
        </w:tc>
        <w:tc>
          <w:tcPr>
            <w:tcW w:w="388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734" w:type="pct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人工配合修整、管口封堵、自拌素砼垫层浇</w:t>
            </w:r>
          </w:p>
          <w:p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筑、砌砖、批荡、压光、井盖安装（每增加1 米加 380 元）</w:t>
            </w:r>
          </w:p>
        </w:tc>
        <w:tc>
          <w:tcPr>
            <w:tcW w:w="755" w:type="pct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35" w:type="pct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76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4</w:t>
            </w:r>
          </w:p>
        </w:tc>
        <w:tc>
          <w:tcPr>
            <w:tcW w:w="594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现浇混凝土井（按模板展开面积为计价单位）</w:t>
            </w:r>
          </w:p>
        </w:tc>
        <w:tc>
          <w:tcPr>
            <w:tcW w:w="215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平方</w:t>
            </w:r>
          </w:p>
        </w:tc>
        <w:tc>
          <w:tcPr>
            <w:tcW w:w="388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734" w:type="pct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含开挖、浇筑混凝土、钢筋绑扎、模板支护</w:t>
            </w:r>
          </w:p>
        </w:tc>
        <w:tc>
          <w:tcPr>
            <w:tcW w:w="755" w:type="pct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35" w:type="pct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 w:hRule="atLeast"/>
        </w:trPr>
        <w:tc>
          <w:tcPr>
            <w:tcW w:w="5000" w:type="pct"/>
            <w:gridSpan w:val="7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、其它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76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/>
              </w:rPr>
              <w:t>1</w:t>
            </w:r>
          </w:p>
        </w:tc>
        <w:tc>
          <w:tcPr>
            <w:tcW w:w="594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/>
              </w:rPr>
              <w:t>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工</w:t>
            </w:r>
          </w:p>
        </w:tc>
        <w:tc>
          <w:tcPr>
            <w:tcW w:w="215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工日</w:t>
            </w:r>
          </w:p>
        </w:tc>
        <w:tc>
          <w:tcPr>
            <w:tcW w:w="388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734" w:type="pct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755" w:type="pct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35" w:type="pct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</w:tr>
    </w:tbl>
    <w:p>
      <w:pPr>
        <w:pStyle w:val="2"/>
        <w:rPr>
          <w:rFonts w:hint="default" w:ascii="Times New Roman" w:hAnsi="Times New Roman" w:eastAsia="宋体" w:cs="Times New Roman"/>
          <w:bCs w:val="0"/>
          <w:color w:val="FF0000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Cs w:val="0"/>
          <w:color w:val="FF0000"/>
          <w:kern w:val="2"/>
          <w:sz w:val="24"/>
          <w:szCs w:val="24"/>
          <w:lang w:val="en-US" w:eastAsia="zh-CN" w:bidi="ar-SA"/>
        </w:rPr>
        <w:t>注：如该表与采购需求不一致，以采购需求为准。</w:t>
      </w:r>
    </w:p>
    <w:p>
      <w:pPr>
        <w:spacing w:line="360" w:lineRule="auto"/>
        <w:rPr>
          <w:rFonts w:hint="default"/>
          <w:sz w:val="24"/>
          <w:szCs w:val="24"/>
          <w:lang w:val="en-US" w:eastAsia="zh-CN"/>
        </w:rPr>
      </w:pPr>
    </w:p>
    <w:p>
      <w:pPr>
        <w:pStyle w:val="2"/>
        <w:rPr>
          <w:rFonts w:hint="default"/>
          <w:lang w:val="en-US" w:eastAsia="zh-CN"/>
        </w:rPr>
      </w:pPr>
    </w:p>
    <w:p>
      <w:pPr>
        <w:spacing w:line="360" w:lineRule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报价单位：</w:t>
      </w:r>
      <w:r>
        <w:rPr>
          <w:rFonts w:hint="default"/>
          <w:sz w:val="24"/>
          <w:szCs w:val="24"/>
          <w:lang w:val="en-US" w:eastAsia="zh-CN"/>
        </w:rPr>
        <w:tab/>
      </w:r>
      <w:r>
        <w:rPr>
          <w:rFonts w:hint="default"/>
          <w:sz w:val="24"/>
          <w:szCs w:val="24"/>
          <w:lang w:val="en-US" w:eastAsia="zh-CN"/>
        </w:rPr>
        <w:tab/>
      </w:r>
      <w:r>
        <w:rPr>
          <w:rFonts w:hint="default"/>
          <w:sz w:val="24"/>
          <w:szCs w:val="24"/>
          <w:lang w:val="en-US" w:eastAsia="zh-CN"/>
        </w:rPr>
        <w:tab/>
      </w:r>
    </w:p>
    <w:p>
      <w:pPr>
        <w:spacing w:line="360" w:lineRule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（公章）</w:t>
      </w:r>
      <w:r>
        <w:rPr>
          <w:rFonts w:hint="default"/>
          <w:sz w:val="24"/>
          <w:szCs w:val="24"/>
          <w:lang w:val="en-US" w:eastAsia="zh-CN"/>
        </w:rPr>
        <w:tab/>
      </w:r>
      <w:r>
        <w:rPr>
          <w:rFonts w:hint="default"/>
          <w:sz w:val="24"/>
          <w:szCs w:val="24"/>
          <w:lang w:val="en-US" w:eastAsia="zh-CN"/>
        </w:rPr>
        <w:tab/>
      </w:r>
      <w:r>
        <w:rPr>
          <w:rFonts w:hint="default"/>
          <w:sz w:val="24"/>
          <w:szCs w:val="24"/>
          <w:lang w:val="en-US" w:eastAsia="zh-CN"/>
        </w:rPr>
        <w:tab/>
      </w:r>
    </w:p>
    <w:p>
      <w:pPr>
        <w:spacing w:line="360" w:lineRule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报价日期：</w:t>
      </w:r>
      <w:r>
        <w:rPr>
          <w:rFonts w:hint="default"/>
          <w:sz w:val="24"/>
          <w:szCs w:val="24"/>
          <w:lang w:val="en-US" w:eastAsia="zh-CN"/>
        </w:rPr>
        <w:tab/>
      </w:r>
      <w:r>
        <w:rPr>
          <w:rFonts w:hint="default"/>
          <w:sz w:val="24"/>
          <w:szCs w:val="24"/>
          <w:lang w:val="en-US" w:eastAsia="zh-CN"/>
        </w:rPr>
        <w:tab/>
      </w:r>
      <w:r>
        <w:rPr>
          <w:rFonts w:hint="default"/>
          <w:sz w:val="24"/>
          <w:szCs w:val="24"/>
          <w:lang w:val="en-US" w:eastAsia="zh-CN"/>
        </w:rPr>
        <w:tab/>
      </w:r>
      <w:bookmarkStart w:id="0" w:name="_GoBack"/>
      <w:bookmarkEnd w:id="0"/>
    </w:p>
    <w:sectPr>
      <w:footerReference r:id="rId3" w:type="default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4MjViNTdiMTdlMzE3ODU5NGNkMGE5ZjI2YmZmYjQifQ=="/>
  </w:docVars>
  <w:rsids>
    <w:rsidRoot w:val="5A3A004A"/>
    <w:rsid w:val="001F7F2B"/>
    <w:rsid w:val="12AF0CEE"/>
    <w:rsid w:val="15853463"/>
    <w:rsid w:val="16F5513D"/>
    <w:rsid w:val="1B8053AD"/>
    <w:rsid w:val="22CA3C2D"/>
    <w:rsid w:val="33B778F3"/>
    <w:rsid w:val="40C96B6F"/>
    <w:rsid w:val="5A3A004A"/>
    <w:rsid w:val="628A2DF4"/>
    <w:rsid w:val="67DE4122"/>
    <w:rsid w:val="681C08A2"/>
    <w:rsid w:val="7F940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outlineLvl w:val="3"/>
    </w:pPr>
    <w:rPr>
      <w:rFonts w:ascii="Arial" w:hAnsi="Arial" w:eastAsia="黑体"/>
      <w:bCs/>
      <w:kern w:val="0"/>
      <w:sz w:val="24"/>
      <w:szCs w:val="28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1490</Words>
  <Characters>1640</Characters>
  <Lines>0</Lines>
  <Paragraphs>0</Paragraphs>
  <TotalTime>5</TotalTime>
  <ScaleCrop>false</ScaleCrop>
  <LinksUpToDate>false</LinksUpToDate>
  <CharactersWithSpaces>1701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2022-10-21T02:22:00Z</dcterms:created>
  <dc:creator>  </dc:creator>
  <cp:lastModifiedBy>  </cp:lastModifiedBy>
  <dcterms:modified xsi:type="dcterms:W3CDTF">2022-11-11T08:35:25Z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0C2730FD271343E19B7F82E72ACE30FC</vt:lpwstr>
  </property>
</Properties>
</file>